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51F" w:rsidRDefault="008E751F" w:rsidP="008E751F"/>
    <w:p w:rsidR="008E751F" w:rsidRDefault="008E751F" w:rsidP="008E751F"/>
    <w:p w:rsidR="00A82B9D" w:rsidRDefault="00A82B9D" w:rsidP="00A82B9D">
      <w:pPr>
        <w:rPr>
          <w:b/>
          <w:sz w:val="36"/>
        </w:rPr>
      </w:pPr>
      <w:r>
        <w:rPr>
          <w:b/>
          <w:sz w:val="36"/>
        </w:rPr>
        <w:t>On the</w:t>
      </w:r>
      <w:r w:rsidR="008E751F" w:rsidRPr="008E751F">
        <w:rPr>
          <w:b/>
          <w:sz w:val="36"/>
        </w:rPr>
        <w:t xml:space="preserve"> Trail</w:t>
      </w:r>
      <w:r>
        <w:rPr>
          <w:b/>
          <w:sz w:val="36"/>
        </w:rPr>
        <w:t>s</w:t>
      </w:r>
    </w:p>
    <w:p w:rsidR="00CC2BFA" w:rsidRPr="00A82B9D" w:rsidRDefault="00CC2BFA" w:rsidP="00CC2BFA">
      <w:pPr>
        <w:rPr>
          <w:b/>
          <w:sz w:val="28"/>
          <w:u w:val="single"/>
        </w:rPr>
      </w:pPr>
      <w:r w:rsidRPr="00A82B9D">
        <w:rPr>
          <w:b/>
          <w:sz w:val="28"/>
          <w:u w:val="single"/>
        </w:rPr>
        <w:t>Goodwin Forest Trail System</w:t>
      </w:r>
      <w:r w:rsidR="00D11879">
        <w:rPr>
          <w:b/>
          <w:sz w:val="28"/>
          <w:u w:val="single"/>
        </w:rPr>
        <w:t xml:space="preserve"> – Year of Expansion</w:t>
      </w:r>
    </w:p>
    <w:p w:rsidR="00CC2BFA" w:rsidRDefault="00D11879" w:rsidP="00CC2BFA">
      <w:r>
        <w:t>The</w:t>
      </w:r>
      <w:r w:rsidR="00CC2BFA">
        <w:t xml:space="preserve"> Goodwin Forest Trail System is </w:t>
      </w:r>
      <w:r>
        <w:t>known for its extensive network and is now getting even larger.  So much so that we are now undertaking a revision to the trails map that is prominently displayed on the many kiosks that can be found throughout the trail system.</w:t>
      </w:r>
    </w:p>
    <w:p w:rsidR="00CC2BFA" w:rsidRDefault="00D11879" w:rsidP="00CC2BFA">
      <w:r>
        <w:t>The new map will add the following trails:</w:t>
      </w:r>
    </w:p>
    <w:p w:rsidR="00D11879" w:rsidRDefault="00D11879" w:rsidP="00D11879">
      <w:pPr>
        <w:pStyle w:val="ListParagraph"/>
        <w:numPr>
          <w:ilvl w:val="0"/>
          <w:numId w:val="1"/>
        </w:numPr>
      </w:pPr>
      <w:r>
        <w:t>Edwards Property Trails – The trail system on this town owned property is being integrated into the Goodwin Trail network with appropriate blaze colors to both distinguish these trails and provide continuity with connecting trails.</w:t>
      </w:r>
    </w:p>
    <w:p w:rsidR="00D11879" w:rsidRDefault="00D11879" w:rsidP="00D11879">
      <w:r w:rsidRPr="00D11879">
        <w:drawing>
          <wp:inline distT="0" distB="0" distL="0" distR="0">
            <wp:extent cx="5943600" cy="440463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4404632"/>
                    </a:xfrm>
                    <a:prstGeom prst="rect">
                      <a:avLst/>
                    </a:prstGeom>
                    <a:noFill/>
                    <a:ln w="9525">
                      <a:noFill/>
                      <a:miter lim="800000"/>
                      <a:headEnd/>
                      <a:tailEnd/>
                    </a:ln>
                  </pic:spPr>
                </pic:pic>
              </a:graphicData>
            </a:graphic>
          </wp:inline>
        </w:drawing>
      </w:r>
    </w:p>
    <w:p w:rsidR="00D14AE2" w:rsidRDefault="00D14AE2" w:rsidP="00D11879"/>
    <w:p w:rsidR="00926BAD" w:rsidRDefault="00926BAD" w:rsidP="00926BAD">
      <w:pPr>
        <w:pStyle w:val="ListParagraph"/>
        <w:numPr>
          <w:ilvl w:val="0"/>
          <w:numId w:val="1"/>
        </w:numPr>
      </w:pPr>
      <w:r>
        <w:lastRenderedPageBreak/>
        <w:t xml:space="preserve">New Orange Trail – The original orange trail runs from the blue-white trail just east of the crossing of Nutmeg Lane north towards Orchard Hill but ends near the recent pine harvest in that part of Goodwin.  The trail will soon continue north into the </w:t>
      </w:r>
      <w:proofErr w:type="spellStart"/>
      <w:r>
        <w:t>Natchaug</w:t>
      </w:r>
      <w:proofErr w:type="spellEnd"/>
      <w:r>
        <w:t xml:space="preserve"> Forest  before turning east and then heading back south to again meet the blue-white trail near the crossing of the Airline Trail.  This extension will provide hikers with a blazed path loop into an area of the Goodwin Forest that is </w:t>
      </w:r>
      <w:r w:rsidR="00606593">
        <w:t>not frequented by many people due to lack of a marked route.</w:t>
      </w:r>
    </w:p>
    <w:p w:rsidR="00926BAD" w:rsidRDefault="00926BAD" w:rsidP="00926BAD">
      <w:r w:rsidRPr="00926BAD">
        <w:drawing>
          <wp:inline distT="0" distB="0" distL="0" distR="0">
            <wp:extent cx="5943600" cy="4756253"/>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3600" cy="4756253"/>
                    </a:xfrm>
                    <a:prstGeom prst="rect">
                      <a:avLst/>
                    </a:prstGeom>
                    <a:noFill/>
                    <a:ln w="9525">
                      <a:noFill/>
                      <a:miter lim="800000"/>
                      <a:headEnd/>
                      <a:tailEnd/>
                    </a:ln>
                  </pic:spPr>
                </pic:pic>
              </a:graphicData>
            </a:graphic>
          </wp:inline>
        </w:drawing>
      </w:r>
    </w:p>
    <w:p w:rsidR="00D14AE2" w:rsidRDefault="00D14AE2" w:rsidP="00D14AE2">
      <w:pPr>
        <w:pStyle w:val="ListParagraph"/>
      </w:pPr>
    </w:p>
    <w:p w:rsidR="00D14AE2" w:rsidRDefault="00D14AE2" w:rsidP="00926BAD"/>
    <w:p w:rsidR="00D14AE2" w:rsidRDefault="00D14AE2" w:rsidP="00926BAD"/>
    <w:p w:rsidR="00D14AE2" w:rsidRDefault="00D14AE2" w:rsidP="00926BAD"/>
    <w:p w:rsidR="00D14AE2" w:rsidRDefault="00D14AE2" w:rsidP="00926BAD"/>
    <w:p w:rsidR="00D14AE2" w:rsidRDefault="00D14AE2" w:rsidP="00926BAD"/>
    <w:p w:rsidR="00D12A3B" w:rsidRDefault="00D14AE2" w:rsidP="00D12A3B">
      <w:pPr>
        <w:pStyle w:val="ListParagraph"/>
        <w:numPr>
          <w:ilvl w:val="0"/>
          <w:numId w:val="1"/>
        </w:numPr>
      </w:pPr>
      <w:r>
        <w:lastRenderedPageBreak/>
        <w:t xml:space="preserve">Connector Paths to Airline Trail – The Airline Trail is a popular route for hikers, bikers and horses and now we will have connector paths to allow users to easily get to the Goodwin Center area.  One path will originate south of Potter Rd and wind its way through a wetland area to the Forest Discovery Trail (blue-red) that leads to the Center.  </w:t>
      </w:r>
      <w:r w:rsidR="00D12A3B" w:rsidRPr="00D12A3B">
        <w:drawing>
          <wp:inline distT="0" distB="0" distL="0" distR="0">
            <wp:extent cx="4686300" cy="334522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690511" cy="3348226"/>
                    </a:xfrm>
                    <a:prstGeom prst="rect">
                      <a:avLst/>
                    </a:prstGeom>
                    <a:noFill/>
                    <a:ln w="9525">
                      <a:noFill/>
                      <a:miter lim="800000"/>
                      <a:headEnd/>
                      <a:tailEnd/>
                    </a:ln>
                  </pic:spPr>
                </pic:pic>
              </a:graphicData>
            </a:graphic>
          </wp:inline>
        </w:drawing>
      </w:r>
    </w:p>
    <w:p w:rsidR="00D12A3B" w:rsidRDefault="00CC2BFA" w:rsidP="00D12A3B">
      <w:pPr>
        <w:ind w:left="360"/>
      </w:pPr>
      <w:r>
        <w:t xml:space="preserve"> </w:t>
      </w:r>
      <w:r w:rsidR="00D12A3B">
        <w:t>The other path originates just north of Potter Rd and provides horse travel access to the Goodwin parking area and beyond to the trail network around the east and north of Pine Acres Pond.</w:t>
      </w:r>
    </w:p>
    <w:p w:rsidR="00D12A3B" w:rsidRDefault="00D12A3B" w:rsidP="00D12A3B">
      <w:pPr>
        <w:ind w:left="360"/>
      </w:pPr>
      <w:r w:rsidRPr="00D12A3B">
        <w:drawing>
          <wp:inline distT="0" distB="0" distL="0" distR="0">
            <wp:extent cx="4676775" cy="316509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4676775" cy="3165090"/>
                    </a:xfrm>
                    <a:prstGeom prst="rect">
                      <a:avLst/>
                    </a:prstGeom>
                    <a:noFill/>
                    <a:ln w="9525">
                      <a:noFill/>
                      <a:miter lim="800000"/>
                      <a:headEnd/>
                      <a:tailEnd/>
                    </a:ln>
                  </pic:spPr>
                </pic:pic>
              </a:graphicData>
            </a:graphic>
          </wp:inline>
        </w:drawing>
      </w:r>
    </w:p>
    <w:p w:rsidR="00D12A3B" w:rsidRDefault="00D12A3B" w:rsidP="00D12A3B">
      <w:pPr>
        <w:pStyle w:val="ListParagraph"/>
        <w:numPr>
          <w:ilvl w:val="0"/>
          <w:numId w:val="1"/>
        </w:numPr>
      </w:pPr>
      <w:r>
        <w:lastRenderedPageBreak/>
        <w:t>UA Path- This new addition to the Goodwin Center will enable wheelchair access to both of the building ramps at Goodwin as well as the Gazebo in the garden area.</w:t>
      </w:r>
    </w:p>
    <w:p w:rsidR="00D12A3B" w:rsidRDefault="00D12A3B" w:rsidP="00D12A3B">
      <w:r>
        <w:rPr>
          <w:noProof/>
        </w:rPr>
        <w:drawing>
          <wp:inline distT="0" distB="0" distL="0" distR="0">
            <wp:extent cx="2769008" cy="2714625"/>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769008" cy="2714625"/>
                    </a:xfrm>
                    <a:prstGeom prst="rect">
                      <a:avLst/>
                    </a:prstGeom>
                    <a:noFill/>
                    <a:ln w="9525">
                      <a:noFill/>
                      <a:miter lim="800000"/>
                      <a:headEnd/>
                      <a:tailEnd/>
                    </a:ln>
                  </pic:spPr>
                </pic:pic>
              </a:graphicData>
            </a:graphic>
          </wp:inline>
        </w:drawing>
      </w:r>
      <w:r w:rsidRPr="00D14AE2">
        <w:drawing>
          <wp:inline distT="0" distB="0" distL="0" distR="0">
            <wp:extent cx="2929450" cy="2228850"/>
            <wp:effectExtent l="19050" t="0" r="425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929450" cy="2228850"/>
                    </a:xfrm>
                    <a:prstGeom prst="rect">
                      <a:avLst/>
                    </a:prstGeom>
                    <a:noFill/>
                    <a:ln w="9525">
                      <a:noFill/>
                      <a:miter lim="800000"/>
                      <a:headEnd/>
                      <a:tailEnd/>
                    </a:ln>
                  </pic:spPr>
                </pic:pic>
              </a:graphicData>
            </a:graphic>
          </wp:inline>
        </w:drawing>
      </w:r>
    </w:p>
    <w:p w:rsidR="00D12A3B" w:rsidRDefault="00D12A3B" w:rsidP="00CC2BFA"/>
    <w:p w:rsidR="005A3F1C" w:rsidRDefault="005A3F1C" w:rsidP="005A3F1C">
      <w:pPr>
        <w:rPr>
          <w:b/>
          <w:sz w:val="28"/>
          <w:u w:val="single"/>
        </w:rPr>
      </w:pPr>
      <w:r>
        <w:rPr>
          <w:b/>
          <w:sz w:val="28"/>
          <w:u w:val="single"/>
        </w:rPr>
        <w:t>Work Parties – CFPA Interns and Cooperative with NEMBA</w:t>
      </w:r>
    </w:p>
    <w:p w:rsidR="005A3F1C" w:rsidRDefault="005A3F1C" w:rsidP="005A3F1C">
      <w:pPr>
        <w:pStyle w:val="ListParagraph"/>
        <w:numPr>
          <w:ilvl w:val="0"/>
          <w:numId w:val="1"/>
        </w:numPr>
      </w:pPr>
      <w:r>
        <w:t>AT Connector - CFPA interns will be having a camp-in  at Goodwin in late June to build the boardwalk through the wetland section of the Airline Trail connector path.  An observation platform along that path is already in place to facilitate boardwalk construction.</w:t>
      </w:r>
      <w:r w:rsidRPr="005A3F1C">
        <w:drawing>
          <wp:inline distT="0" distB="0" distL="0" distR="0">
            <wp:extent cx="4676775" cy="3529207"/>
            <wp:effectExtent l="1905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676628" cy="3529096"/>
                    </a:xfrm>
                    <a:prstGeom prst="rect">
                      <a:avLst/>
                    </a:prstGeom>
                    <a:noFill/>
                    <a:ln w="9525">
                      <a:noFill/>
                      <a:miter lim="800000"/>
                      <a:headEnd/>
                      <a:tailEnd/>
                    </a:ln>
                  </pic:spPr>
                </pic:pic>
              </a:graphicData>
            </a:graphic>
          </wp:inline>
        </w:drawing>
      </w:r>
    </w:p>
    <w:p w:rsidR="00F731C4" w:rsidRPr="005A3F1C" w:rsidRDefault="00F731C4" w:rsidP="005A3F1C">
      <w:pPr>
        <w:pStyle w:val="ListParagraph"/>
        <w:numPr>
          <w:ilvl w:val="0"/>
          <w:numId w:val="1"/>
        </w:numPr>
      </w:pPr>
      <w:r>
        <w:lastRenderedPageBreak/>
        <w:t xml:space="preserve">Orange Trail – The northernmost section of the new Orange Trail includes a stream crossing and traverse on an old wood road that is prone to water collection so there will be a work party in the August time frame in conjunction with NEMBA to build a bridge and </w:t>
      </w:r>
      <w:proofErr w:type="spellStart"/>
      <w:r>
        <w:t>treadway</w:t>
      </w:r>
      <w:proofErr w:type="spellEnd"/>
      <w:r>
        <w:t xml:space="preserve"> in that section once a current hardwood timber harvest in that area has been completed.</w:t>
      </w:r>
    </w:p>
    <w:p w:rsidR="00CC2BFA" w:rsidRDefault="00CC2BFA"/>
    <w:p w:rsidR="0031364A" w:rsidRDefault="0031364A"/>
    <w:p w:rsidR="0031364A" w:rsidRDefault="0031364A"/>
    <w:sectPr w:rsidR="0031364A" w:rsidSect="00BF5EB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6A3D8E"/>
    <w:multiLevelType w:val="hybridMultilevel"/>
    <w:tmpl w:val="CE64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CC2BFA"/>
    <w:rsid w:val="000F7BA1"/>
    <w:rsid w:val="0028462A"/>
    <w:rsid w:val="0031364A"/>
    <w:rsid w:val="004A1E7A"/>
    <w:rsid w:val="005A3F1C"/>
    <w:rsid w:val="00606593"/>
    <w:rsid w:val="008E751F"/>
    <w:rsid w:val="00926BAD"/>
    <w:rsid w:val="00A82B9D"/>
    <w:rsid w:val="00BE0C05"/>
    <w:rsid w:val="00BF5EB8"/>
    <w:rsid w:val="00C9034D"/>
    <w:rsid w:val="00CC2BFA"/>
    <w:rsid w:val="00D11879"/>
    <w:rsid w:val="00D12A3B"/>
    <w:rsid w:val="00D14AE2"/>
    <w:rsid w:val="00ED5492"/>
    <w:rsid w:val="00F731C4"/>
    <w:rsid w:val="00FC1A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BF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2BFA"/>
    <w:rPr>
      <w:b/>
      <w:bCs/>
    </w:rPr>
  </w:style>
  <w:style w:type="character" w:customStyle="1" w:styleId="apple-converted-space">
    <w:name w:val="apple-converted-space"/>
    <w:basedOn w:val="DefaultParagraphFont"/>
    <w:rsid w:val="00CC2BFA"/>
  </w:style>
  <w:style w:type="character" w:styleId="Hyperlink">
    <w:name w:val="Hyperlink"/>
    <w:basedOn w:val="DefaultParagraphFont"/>
    <w:uiPriority w:val="99"/>
    <w:semiHidden/>
    <w:unhideWhenUsed/>
    <w:rsid w:val="00CC2BFA"/>
    <w:rPr>
      <w:color w:val="0000FF"/>
      <w:u w:val="single"/>
    </w:rPr>
  </w:style>
  <w:style w:type="paragraph" w:styleId="BalloonText">
    <w:name w:val="Balloon Text"/>
    <w:basedOn w:val="Normal"/>
    <w:link w:val="BalloonTextChar"/>
    <w:uiPriority w:val="99"/>
    <w:semiHidden/>
    <w:unhideWhenUsed/>
    <w:rsid w:val="00CC2B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BFA"/>
    <w:rPr>
      <w:rFonts w:ascii="Tahoma" w:hAnsi="Tahoma" w:cs="Tahoma"/>
      <w:sz w:val="16"/>
      <w:szCs w:val="16"/>
    </w:rPr>
  </w:style>
  <w:style w:type="paragraph" w:styleId="ListParagraph">
    <w:name w:val="List Paragraph"/>
    <w:basedOn w:val="Normal"/>
    <w:uiPriority w:val="34"/>
    <w:qFormat/>
    <w:rsid w:val="00D1187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5</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dc:creator>
  <cp:lastModifiedBy>Robert S Mazzawy</cp:lastModifiedBy>
  <cp:revision>3</cp:revision>
  <dcterms:created xsi:type="dcterms:W3CDTF">2017-06-22T11:36:00Z</dcterms:created>
  <dcterms:modified xsi:type="dcterms:W3CDTF">2017-06-22T12:49:00Z</dcterms:modified>
</cp:coreProperties>
</file>